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Pr="00AD7BEC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Pr="003F497C" w:rsidRDefault="00B52E2B" w:rsidP="00FF6C56">
      <w:pPr>
        <w:pStyle w:val="Nadpis1"/>
        <w:jc w:val="both"/>
      </w:pPr>
      <w:r>
        <w:rPr>
          <w:b w:val="0"/>
          <w:bCs w:val="0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40" type="#_x0000_t75" style="position:absolute;left:0;text-align:left;margin-left:423.85pt;margin-top:26.15pt;width:105.4pt;height:99.9pt;z-index:3;visibility:visible" strokeweight="3e-5mm">
            <v:imagedata r:id="rId7" o:title=""/>
          </v:shape>
        </w:pict>
      </w: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9B17F9" w:rsidP="00FF6C56">
      <w:pPr>
        <w:pStyle w:val="Nadpis1"/>
        <w:jc w:val="both"/>
      </w:pPr>
      <w:r w:rsidRPr="009B17F9">
        <w:pict>
          <v:shape id="_x0000_s1039" type="#_x0000_t75" style="position:absolute;left:0;text-align:left;margin-left:-11.25pt;margin-top:18.15pt;width:547.9pt;height:278.85pt;z-index:2">
            <v:imagedata r:id="rId8" o:title=""/>
          </v:shape>
        </w:pict>
      </w:r>
    </w:p>
    <w:p w:rsidR="00AE6E05" w:rsidRPr="001414DC" w:rsidRDefault="00AE6E05" w:rsidP="00FF6C56">
      <w:pPr>
        <w:pStyle w:val="Nadpis1"/>
        <w:jc w:val="both"/>
      </w:pPr>
    </w:p>
    <w:p w:rsidR="00AE6E05" w:rsidRPr="00AF72A2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AE6E05" w:rsidRDefault="00AE6E05" w:rsidP="00FF6C56">
      <w:pPr>
        <w:pStyle w:val="Nadpis1"/>
        <w:jc w:val="both"/>
      </w:pPr>
    </w:p>
    <w:p w:rsidR="00913356" w:rsidRPr="002F4DBC" w:rsidRDefault="00913356" w:rsidP="00FF6C56">
      <w:pPr>
        <w:pStyle w:val="Nadpis1"/>
        <w:jc w:val="both"/>
      </w:pPr>
      <w:r w:rsidRPr="002F4DBC">
        <w:lastRenderedPageBreak/>
        <w:t xml:space="preserve">Technická zpráva </w:t>
      </w:r>
    </w:p>
    <w:p w:rsidR="00377685" w:rsidRPr="00ED1CEE" w:rsidRDefault="00377685" w:rsidP="00377685">
      <w:pPr>
        <w:pStyle w:val="Nadpis2"/>
        <w:jc w:val="both"/>
      </w:pPr>
      <w:r w:rsidRPr="002F4DBC">
        <w:t xml:space="preserve">a) </w:t>
      </w:r>
      <w:r w:rsidRPr="00ED1CEE">
        <w:t>podrobný popis navrženého nosného systému stavby s rozlišením jednotlivých konstrukcí podle druhu, technologie a navržených materiálů</w:t>
      </w:r>
    </w:p>
    <w:p w:rsidR="00792115" w:rsidRPr="00792115" w:rsidRDefault="00792115" w:rsidP="00792115">
      <w:pPr>
        <w:jc w:val="both"/>
        <w:rPr>
          <w:rFonts w:cs="Arial"/>
        </w:rPr>
      </w:pPr>
      <w:r w:rsidRPr="00792115">
        <w:rPr>
          <w:rFonts w:cs="Arial"/>
        </w:rPr>
        <w:t xml:space="preserve">Konstrukční systém objektu je navržen stěnový </w:t>
      </w:r>
      <w:r w:rsidR="00E62A50">
        <w:rPr>
          <w:rFonts w:cs="Arial"/>
        </w:rPr>
        <w:t>podélný, nad rozšířenou částí půdorysu dvoutrakt, ve zúžení jednotrakt</w:t>
      </w:r>
      <w:r w:rsidRPr="00792115">
        <w:rPr>
          <w:rFonts w:cs="Arial"/>
        </w:rPr>
        <w:t xml:space="preserve">, nosné stěny i příčky z </w:t>
      </w:r>
      <w:r w:rsidR="00E31110">
        <w:rPr>
          <w:rFonts w:cs="Arial"/>
        </w:rPr>
        <w:t xml:space="preserve">tvárnic </w:t>
      </w:r>
      <w:proofErr w:type="spellStart"/>
      <w:r w:rsidR="00E31110">
        <w:rPr>
          <w:rFonts w:cs="Arial"/>
        </w:rPr>
        <w:t>Liabet</w:t>
      </w:r>
      <w:proofErr w:type="spellEnd"/>
      <w:r w:rsidR="00E31110">
        <w:rPr>
          <w:rFonts w:cs="Arial"/>
        </w:rPr>
        <w:t xml:space="preserve"> (lehčený beton)</w:t>
      </w:r>
      <w:r w:rsidRPr="00792115">
        <w:rPr>
          <w:rFonts w:cs="Arial"/>
        </w:rPr>
        <w:t xml:space="preserve"> standardní pevnosti, překlady systémové,</w:t>
      </w:r>
      <w:r w:rsidR="00E31110">
        <w:rPr>
          <w:rFonts w:cs="Arial"/>
        </w:rPr>
        <w:t xml:space="preserve"> u velkých rozpětí monolitické</w:t>
      </w:r>
      <w:r w:rsidR="00890A92">
        <w:rPr>
          <w:rFonts w:cs="Arial"/>
        </w:rPr>
        <w:t xml:space="preserve"> (součást pozedních věnců)</w:t>
      </w:r>
      <w:r w:rsidR="00E31110">
        <w:rPr>
          <w:rFonts w:cs="Arial"/>
        </w:rPr>
        <w:t>.</w:t>
      </w:r>
      <w:r w:rsidRPr="00792115">
        <w:rPr>
          <w:rFonts w:cs="Arial"/>
        </w:rPr>
        <w:t xml:space="preserve">  </w:t>
      </w:r>
      <w:r w:rsidR="00E31110">
        <w:rPr>
          <w:rFonts w:cs="Arial"/>
        </w:rPr>
        <w:t>Ž</w:t>
      </w:r>
      <w:r w:rsidRPr="00792115">
        <w:rPr>
          <w:rFonts w:cs="Arial"/>
        </w:rPr>
        <w:t xml:space="preserve">elbet ztužující věnec monolitický standardně vyztužený. Konstrukce </w:t>
      </w:r>
      <w:r w:rsidR="00E31110">
        <w:rPr>
          <w:rFonts w:cs="Arial"/>
        </w:rPr>
        <w:t xml:space="preserve">valbového </w:t>
      </w:r>
      <w:r w:rsidRPr="00792115">
        <w:rPr>
          <w:rFonts w:cs="Arial"/>
        </w:rPr>
        <w:t xml:space="preserve">krovu ze sbíjených dřevěných vazníků - není součástí této dokumentace (řešena v rámci dodavatelské dokumentace zhotovitelem) . </w:t>
      </w:r>
      <w:r w:rsidR="00E31110">
        <w:rPr>
          <w:rFonts w:cs="Arial"/>
        </w:rPr>
        <w:t>Prostorová tuhost zajištěna stěnovým působením vzájemně kolmých stěn s pozedními věnci, tuhost krovu bude dosažena řádným spojením vzájemně kolmých segmentů vazníků a bedněním z OSB desek, doplněno svislým ztužidlem z diagonálních prken v rovině proložené hřebenem krovu.</w:t>
      </w:r>
    </w:p>
    <w:p w:rsidR="00E1716F" w:rsidRPr="0004171B" w:rsidRDefault="00792115" w:rsidP="00792115">
      <w:pPr>
        <w:jc w:val="both"/>
        <w:rPr>
          <w:rFonts w:cs="Arial"/>
          <w:b/>
        </w:rPr>
      </w:pPr>
      <w:r w:rsidRPr="00792115">
        <w:rPr>
          <w:rFonts w:cs="Arial"/>
        </w:rPr>
        <w:tab/>
        <w:t xml:space="preserve">Základové poměry byly prozkoumány a popsány zpracovatelem IGP, (viz použité podklady). </w:t>
      </w:r>
      <w:r w:rsidR="0017232D">
        <w:rPr>
          <w:rFonts w:cs="Arial"/>
        </w:rPr>
        <w:t xml:space="preserve">Protože v průběhu přípravy stavby došlo k výměně nevhodné zeminy zhutněnou štěrkopískovou zeminou, hutněnou po vrstvách a s dosažením velmi dobrých přetvárných parametrů, jak bylo ověřeno provedenými zkouškami, bude objekt založen plošně na želbet monolitických pasech, jejichž tuhost spolehlivě eliminuje důsledky případných rozdílů vlastností podloží. </w:t>
      </w:r>
      <w:r w:rsidR="0004171B">
        <w:rPr>
          <w:rFonts w:cs="Arial"/>
        </w:rPr>
        <w:t xml:space="preserve"> </w:t>
      </w:r>
      <w:r w:rsidR="0017232D">
        <w:rPr>
          <w:rFonts w:cs="Arial"/>
          <w:b/>
        </w:rPr>
        <w:t>Předpoklady zakládání do velmi dobře zhutněného materiálu dle provedených zkoušek budou potvrzeny při přejímce základové spáry v celém rozsahu výkopů pro pasy, kterou provede geolog obeznámený s dosavadním vývojem základových poměrů na staveništi</w:t>
      </w:r>
      <w:r w:rsidR="0004171B" w:rsidRPr="0004171B">
        <w:rPr>
          <w:rFonts w:cs="Arial"/>
          <w:b/>
        </w:rPr>
        <w:t xml:space="preserve">. </w:t>
      </w:r>
    </w:p>
    <w:p w:rsidR="00377685" w:rsidRPr="006D6520" w:rsidRDefault="00377685" w:rsidP="00377685">
      <w:pPr>
        <w:pStyle w:val="Nadpis2"/>
      </w:pPr>
      <w:r w:rsidRPr="006D6520">
        <w:t>b)</w:t>
      </w:r>
      <w:r w:rsidRPr="006D6520">
        <w:tab/>
        <w:t>definitivní průřezové rozměry  jednotlivých konstrukčních prvků (případně o</w:t>
      </w:r>
      <w:r w:rsidR="00C8598D">
        <w:t>dkaz na výkresovou dokumentaci)</w:t>
      </w:r>
    </w:p>
    <w:p w:rsidR="003B1C7E" w:rsidRDefault="00E31110" w:rsidP="00FF6C56">
      <w:pPr>
        <w:jc w:val="both"/>
        <w:rPr>
          <w:rFonts w:cs="Arial"/>
        </w:rPr>
      </w:pPr>
      <w:r>
        <w:rPr>
          <w:rFonts w:cs="Arial"/>
        </w:rPr>
        <w:t>Všechny průřezové rozměry jsou popsány na výkresech tvaru základových konstrukcí a ve stavebních výkresech.</w:t>
      </w:r>
    </w:p>
    <w:p w:rsidR="003D322D" w:rsidRDefault="003D322D" w:rsidP="003D322D">
      <w:pPr>
        <w:pStyle w:val="Nadpis2"/>
      </w:pPr>
      <w:r w:rsidRPr="002F4DBC">
        <w:t xml:space="preserve">c) </w:t>
      </w:r>
      <w:r w:rsidRPr="009A4201">
        <w:t>údaje o uvažovaných zatíženích ve statickém výpočtu (stálá, užitná, klimatická, od anténn</w:t>
      </w:r>
      <w:r>
        <w:t>ích soustav, mimořádná,  apod.)</w:t>
      </w:r>
    </w:p>
    <w:p w:rsidR="00890A92" w:rsidRPr="00890A92" w:rsidRDefault="00890A92" w:rsidP="00890A92">
      <w:pPr>
        <w:suppressAutoHyphens/>
        <w:ind w:left="720"/>
        <w:jc w:val="both"/>
        <w:rPr>
          <w:rFonts w:cs="Arial"/>
          <w:lang w:eastAsia="ar-SA"/>
        </w:rPr>
      </w:pPr>
      <w:r w:rsidRPr="00890A92">
        <w:rPr>
          <w:rFonts w:cs="Arial"/>
          <w:lang w:eastAsia="ar-SA"/>
        </w:rPr>
        <w:t>Zatížení jsou uvažována dle ČSN EN 1991-1, dle jednotlivých částí.</w:t>
      </w:r>
    </w:p>
    <w:p w:rsidR="00890A92" w:rsidRDefault="00890A92" w:rsidP="00890A92">
      <w:pPr>
        <w:numPr>
          <w:ilvl w:val="0"/>
          <w:numId w:val="2"/>
        </w:numPr>
        <w:suppressAutoHyphens/>
        <w:jc w:val="both"/>
        <w:rPr>
          <w:rFonts w:cs="Arial"/>
          <w:lang w:eastAsia="ar-SA"/>
        </w:rPr>
      </w:pPr>
      <w:r w:rsidRPr="00890A92">
        <w:rPr>
          <w:rFonts w:cs="Arial"/>
          <w:lang w:eastAsia="ar-SA"/>
        </w:rPr>
        <w:t>užitná zatížení (normové hodnoty): místnosti = 2,5 kN/m</w:t>
      </w:r>
      <w:r w:rsidRPr="00890A92">
        <w:rPr>
          <w:rFonts w:cs="Arial"/>
          <w:vertAlign w:val="superscript"/>
          <w:lang w:eastAsia="ar-SA"/>
        </w:rPr>
        <w:t>2</w:t>
      </w:r>
      <w:r w:rsidRPr="00890A92">
        <w:rPr>
          <w:rFonts w:cs="Arial"/>
          <w:lang w:eastAsia="ar-SA"/>
        </w:rPr>
        <w:t xml:space="preserve">  resp. 5 kN/m</w:t>
      </w:r>
      <w:r w:rsidRPr="00890A92">
        <w:rPr>
          <w:rFonts w:cs="Arial"/>
          <w:vertAlign w:val="superscript"/>
          <w:lang w:eastAsia="ar-SA"/>
        </w:rPr>
        <w:t>2</w:t>
      </w:r>
      <w:r w:rsidRPr="00890A92">
        <w:rPr>
          <w:rFonts w:cs="Arial"/>
          <w:lang w:eastAsia="ar-SA"/>
        </w:rPr>
        <w:t>, 15 kN/m</w:t>
      </w:r>
      <w:r w:rsidRPr="00890A92">
        <w:rPr>
          <w:rFonts w:cs="Arial"/>
          <w:vertAlign w:val="superscript"/>
          <w:lang w:eastAsia="ar-SA"/>
        </w:rPr>
        <w:t>2</w:t>
      </w:r>
      <w:r w:rsidRPr="00890A92">
        <w:rPr>
          <w:rFonts w:cs="Arial"/>
          <w:lang w:eastAsia="ar-SA"/>
        </w:rPr>
        <w:t xml:space="preserve"> v garáži hasičských vozů</w:t>
      </w:r>
    </w:p>
    <w:p w:rsidR="006379B5" w:rsidRPr="00890A92" w:rsidRDefault="006379B5" w:rsidP="00890A92">
      <w:pPr>
        <w:numPr>
          <w:ilvl w:val="0"/>
          <w:numId w:val="2"/>
        </w:numPr>
        <w:suppressAutoHyphens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 xml:space="preserve">panely FVE s balastní zátěží, celkem 0,8 </w:t>
      </w:r>
      <w:r w:rsidRPr="00890A92">
        <w:rPr>
          <w:rFonts w:cs="Arial"/>
          <w:lang w:eastAsia="ar-SA"/>
        </w:rPr>
        <w:t>kN/m</w:t>
      </w:r>
      <w:r w:rsidRPr="00890A92">
        <w:rPr>
          <w:rFonts w:cs="Arial"/>
          <w:vertAlign w:val="superscript"/>
          <w:lang w:eastAsia="ar-SA"/>
        </w:rPr>
        <w:t>2</w:t>
      </w:r>
      <w:r>
        <w:rPr>
          <w:rFonts w:cs="Arial"/>
          <w:lang w:eastAsia="ar-SA"/>
        </w:rPr>
        <w:t xml:space="preserve"> na střešní konstrukci</w:t>
      </w:r>
    </w:p>
    <w:p w:rsidR="00890A92" w:rsidRPr="00890A92" w:rsidRDefault="00890A92" w:rsidP="00890A92">
      <w:pPr>
        <w:numPr>
          <w:ilvl w:val="0"/>
          <w:numId w:val="2"/>
        </w:numPr>
        <w:suppressAutoHyphens/>
        <w:jc w:val="both"/>
        <w:rPr>
          <w:rFonts w:cs="Arial"/>
          <w:lang w:eastAsia="ar-SA"/>
        </w:rPr>
      </w:pPr>
      <w:r w:rsidRPr="00890A92">
        <w:rPr>
          <w:rFonts w:cs="Arial"/>
          <w:lang w:eastAsia="ar-SA"/>
        </w:rPr>
        <w:t xml:space="preserve">klimatická zatížení (základní hodnoty dle oblastí): sníh </w:t>
      </w:r>
      <w:proofErr w:type="spellStart"/>
      <w:r w:rsidRPr="00890A92">
        <w:rPr>
          <w:rFonts w:cs="Arial"/>
          <w:lang w:eastAsia="ar-SA"/>
        </w:rPr>
        <w:t>sk</w:t>
      </w:r>
      <w:r w:rsidRPr="00890A92">
        <w:rPr>
          <w:rFonts w:cs="Arial"/>
          <w:vertAlign w:val="subscript"/>
          <w:lang w:eastAsia="ar-SA"/>
        </w:rPr>
        <w:t>zem</w:t>
      </w:r>
      <w:proofErr w:type="spellEnd"/>
      <w:r w:rsidRPr="00890A92">
        <w:rPr>
          <w:rFonts w:cs="Arial"/>
          <w:lang w:eastAsia="ar-SA"/>
        </w:rPr>
        <w:t xml:space="preserve"> = 1,4  kN/m</w:t>
      </w:r>
      <w:r w:rsidRPr="00890A92">
        <w:rPr>
          <w:rFonts w:cs="Arial"/>
          <w:vertAlign w:val="superscript"/>
          <w:lang w:eastAsia="ar-SA"/>
        </w:rPr>
        <w:t>2</w:t>
      </w:r>
      <w:r w:rsidRPr="00890A92">
        <w:rPr>
          <w:rFonts w:cs="Arial"/>
          <w:lang w:eastAsia="ar-SA"/>
        </w:rPr>
        <w:t xml:space="preserve">, vítr oblast II, krajina typu III. </w:t>
      </w:r>
    </w:p>
    <w:p w:rsidR="003D322D" w:rsidRDefault="003D322D" w:rsidP="00890A92">
      <w:pPr>
        <w:pStyle w:val="Nadpis2"/>
      </w:pPr>
      <w:r w:rsidRPr="002F4DBC">
        <w:t xml:space="preserve">d) </w:t>
      </w:r>
      <w:r w:rsidRPr="000923E8">
        <w:t>údaje o požadované jakosti navržených materiálů</w:t>
      </w:r>
    </w:p>
    <w:p w:rsidR="00792115" w:rsidRDefault="00792115" w:rsidP="0004171B">
      <w:pPr>
        <w:pStyle w:val="Nadpis2"/>
        <w:spacing w:before="0"/>
        <w:rPr>
          <w:b w:val="0"/>
          <w:bCs w:val="0"/>
          <w:i w:val="0"/>
          <w:iCs w:val="0"/>
          <w:sz w:val="24"/>
          <w:szCs w:val="24"/>
        </w:rPr>
      </w:pPr>
      <w:r w:rsidRPr="00792115">
        <w:rPr>
          <w:b w:val="0"/>
          <w:bCs w:val="0"/>
          <w:i w:val="0"/>
          <w:iCs w:val="0"/>
          <w:sz w:val="24"/>
          <w:szCs w:val="24"/>
        </w:rPr>
        <w:t>Materiály:  podkladní beton C16/20,  beton základových konstrukcí a pilot  C30/37 XC2 XA1 s ocelí B500B,</w:t>
      </w:r>
      <w:r w:rsidR="00E31110">
        <w:rPr>
          <w:b w:val="0"/>
          <w:bCs w:val="0"/>
          <w:i w:val="0"/>
          <w:iCs w:val="0"/>
          <w:sz w:val="24"/>
          <w:szCs w:val="24"/>
        </w:rPr>
        <w:t xml:space="preserve"> betony monolitických konstrukcí vrchní stavby C20/25, dřevěné konstrukce z jehličnatého </w:t>
      </w:r>
      <w:r w:rsidRPr="00792115">
        <w:rPr>
          <w:b w:val="0"/>
          <w:bCs w:val="0"/>
          <w:i w:val="0"/>
          <w:iCs w:val="0"/>
          <w:sz w:val="24"/>
          <w:szCs w:val="24"/>
        </w:rPr>
        <w:t xml:space="preserve"> dřeva min.</w:t>
      </w:r>
      <w:r w:rsidR="00E31110">
        <w:rPr>
          <w:b w:val="0"/>
          <w:bCs w:val="0"/>
          <w:i w:val="0"/>
          <w:iCs w:val="0"/>
          <w:sz w:val="24"/>
          <w:szCs w:val="24"/>
        </w:rPr>
        <w:t xml:space="preserve"> třídy</w:t>
      </w:r>
      <w:r w:rsidRPr="00792115">
        <w:rPr>
          <w:b w:val="0"/>
          <w:bCs w:val="0"/>
          <w:i w:val="0"/>
          <w:iCs w:val="0"/>
          <w:sz w:val="24"/>
          <w:szCs w:val="24"/>
        </w:rPr>
        <w:t xml:space="preserve"> C16</w:t>
      </w:r>
      <w:r w:rsidR="00890A92">
        <w:rPr>
          <w:b w:val="0"/>
          <w:bCs w:val="0"/>
          <w:i w:val="0"/>
          <w:iCs w:val="0"/>
          <w:sz w:val="24"/>
          <w:szCs w:val="24"/>
        </w:rPr>
        <w:t>, ocelové konstrukce z oceli S235-J0</w:t>
      </w:r>
      <w:r w:rsidRPr="00792115">
        <w:rPr>
          <w:b w:val="0"/>
          <w:bCs w:val="0"/>
          <w:i w:val="0"/>
          <w:iCs w:val="0"/>
          <w:sz w:val="24"/>
          <w:szCs w:val="24"/>
        </w:rPr>
        <w:t>.</w:t>
      </w:r>
    </w:p>
    <w:p w:rsidR="003D322D" w:rsidRDefault="003D322D" w:rsidP="003D322D">
      <w:pPr>
        <w:pStyle w:val="Nadpis2"/>
      </w:pPr>
      <w:r w:rsidRPr="002F4DBC">
        <w:t xml:space="preserve">e) </w:t>
      </w:r>
      <w:r w:rsidRPr="009A4201">
        <w:t>popis netradičních technologických postupů a zvláštních požadavků na provádění a jakost navržených konstrukcí</w:t>
      </w:r>
    </w:p>
    <w:p w:rsidR="00E254B7" w:rsidRPr="002F4DBC" w:rsidRDefault="009B17F9" w:rsidP="00E254B7">
      <w:pPr>
        <w:jc w:val="both"/>
        <w:rPr>
          <w:rFonts w:cs="Arial"/>
        </w:rPr>
      </w:pPr>
      <w:r>
        <w:rPr>
          <w:rFonts w:cs="Arial"/>
          <w:noProof/>
        </w:rPr>
        <w:pict>
          <v:shape id="_x0000_s1033" type="#_x0000_t75" style="position:absolute;left:0;text-align:left;margin-left:2in;margin-top:84.6pt;width:358.8pt;height:60.75pt;z-index:1">
            <v:imagedata r:id="rId9" o:title="" cropleft="8672f" cropright="4435f"/>
          </v:shape>
        </w:pict>
      </w:r>
      <w:r w:rsidR="00E254B7">
        <w:rPr>
          <w:rFonts w:cs="Arial"/>
        </w:rPr>
        <w:t xml:space="preserve">Montážní jáma a deska nad montážní jamou provedeny dle výrobní dokumentace dodavatele, tvar a potřebné prostupy / chráničky přizpůsobit! </w:t>
      </w:r>
      <w:r w:rsidR="009E70C3" w:rsidRPr="009E70C3">
        <w:rPr>
          <w:rFonts w:cs="Arial"/>
        </w:rPr>
        <w:t>Střešní konstrukci montovat po řádném provedení a vyzrání betonu věnců</w:t>
      </w:r>
      <w:r w:rsidR="009E70C3">
        <w:rPr>
          <w:rFonts w:cs="Arial"/>
        </w:rPr>
        <w:t>, překladů  (případně musí být tyto konstrukce podepřeny podstojkováním do okamžiku dosažení plné pevnosti)</w:t>
      </w:r>
      <w:r w:rsidR="009E70C3" w:rsidRPr="009E70C3">
        <w:rPr>
          <w:rFonts w:cs="Arial"/>
        </w:rPr>
        <w:t>, vazníky zavětrovat proti ztrátě stability horního pasu.</w:t>
      </w:r>
      <w:r w:rsidR="0004171B">
        <w:rPr>
          <w:rFonts w:cs="Arial"/>
        </w:rPr>
        <w:t xml:space="preserve"> </w:t>
      </w:r>
      <w:r w:rsidR="00E254B7" w:rsidRPr="00E254B7">
        <w:rPr>
          <w:rFonts w:cs="Arial"/>
        </w:rPr>
        <w:t>Stabilita věže zajištěna spolupůsobením ocelové konstrukce a zdiva, volná ocelová konstrukce max. 1 podlaží.</w:t>
      </w:r>
      <w:r>
        <w:rPr>
          <w:rFonts w:cs="Arial"/>
        </w:rPr>
        <w:t xml:space="preserve"> </w:t>
      </w:r>
      <w:r w:rsidR="003E0874">
        <w:rPr>
          <w:rFonts w:cs="Arial"/>
        </w:rPr>
        <w:t>Hutněná pláň pod pasy i deskami</w:t>
      </w:r>
      <w:r w:rsidR="00E254B7" w:rsidRPr="00E254B7">
        <w:rPr>
          <w:rFonts w:cs="Arial"/>
        </w:rPr>
        <w:t xml:space="preserve"> musí splňovat tyto parametry: </w:t>
      </w:r>
    </w:p>
    <w:p w:rsidR="003D322D" w:rsidRDefault="003D322D" w:rsidP="003D322D">
      <w:pPr>
        <w:pStyle w:val="Nadpis2"/>
      </w:pPr>
      <w:r w:rsidRPr="002F4DBC">
        <w:lastRenderedPageBreak/>
        <w:t xml:space="preserve">f) </w:t>
      </w:r>
      <w:r w:rsidRPr="009A4201">
        <w:t>stanovení požadovaných kontrol zakrývaných konstrukcí a případných kontrolních měření a zkoušek, pokud jsou požadovány nad rámec povinných – stanovených příslušnými technologickými předpisy a ČSN</w:t>
      </w:r>
    </w:p>
    <w:p w:rsidR="007157DE" w:rsidRDefault="003E0874" w:rsidP="003D322D">
      <w:pPr>
        <w:pStyle w:val="Nadpis2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 xml:space="preserve">Přejímka základové spáry v celém rozsahu založení. </w:t>
      </w:r>
      <w:r w:rsidR="007157DE" w:rsidRPr="007157DE">
        <w:rPr>
          <w:b w:val="0"/>
          <w:bCs w:val="0"/>
          <w:i w:val="0"/>
          <w:iCs w:val="0"/>
          <w:sz w:val="24"/>
          <w:szCs w:val="24"/>
        </w:rPr>
        <w:t xml:space="preserve">Standardní kontrola výztuže, provedení prostupů </w:t>
      </w:r>
      <w:r w:rsidR="00E254B7">
        <w:rPr>
          <w:b w:val="0"/>
          <w:bCs w:val="0"/>
          <w:i w:val="0"/>
          <w:iCs w:val="0"/>
          <w:sz w:val="24"/>
          <w:szCs w:val="24"/>
        </w:rPr>
        <w:t xml:space="preserve">a chrániček </w:t>
      </w:r>
      <w:r w:rsidR="007157DE" w:rsidRPr="007157DE">
        <w:rPr>
          <w:b w:val="0"/>
          <w:bCs w:val="0"/>
          <w:i w:val="0"/>
          <w:iCs w:val="0"/>
          <w:sz w:val="24"/>
          <w:szCs w:val="24"/>
        </w:rPr>
        <w:t xml:space="preserve">pro instalace, uložení uzemnění. Kontrola uložení překladů. </w:t>
      </w:r>
      <w:r w:rsidR="00E254B7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="007157DE" w:rsidRPr="007157DE">
        <w:rPr>
          <w:b w:val="0"/>
          <w:bCs w:val="0"/>
          <w:i w:val="0"/>
          <w:iCs w:val="0"/>
          <w:sz w:val="24"/>
          <w:szCs w:val="24"/>
        </w:rPr>
        <w:t xml:space="preserve"> </w:t>
      </w:r>
    </w:p>
    <w:p w:rsidR="00E254B7" w:rsidRPr="00E254B7" w:rsidRDefault="00E254B7" w:rsidP="00E254B7"/>
    <w:p w:rsidR="003D322D" w:rsidRDefault="003D322D" w:rsidP="003D322D">
      <w:pPr>
        <w:pStyle w:val="Nadpis2"/>
      </w:pPr>
      <w:r w:rsidRPr="002F4DBC">
        <w:t xml:space="preserve">g) </w:t>
      </w:r>
      <w:r w:rsidRPr="009A4201">
        <w:t>v případě změn stávající stavby – popis konstrukce, jejího současného stavu, technologický postup s upozorněním na nutná opatření k zachování stability a únosnosti vlastní konstrukce, případně bezprostředně sousedících objektů</w:t>
      </w:r>
    </w:p>
    <w:p w:rsidR="003D322D" w:rsidRPr="00B800D1" w:rsidRDefault="000A567F" w:rsidP="00FF6C56">
      <w:pPr>
        <w:jc w:val="both"/>
        <w:rPr>
          <w:rFonts w:cs="Arial"/>
        </w:rPr>
      </w:pPr>
      <w:r>
        <w:rPr>
          <w:rFonts w:cs="Arial"/>
        </w:rPr>
        <w:t>Netýká se tohoto projektu</w:t>
      </w:r>
    </w:p>
    <w:p w:rsidR="007D72E9" w:rsidRDefault="007D72E9" w:rsidP="00FF6C56">
      <w:pPr>
        <w:jc w:val="both"/>
        <w:rPr>
          <w:rFonts w:cs="Arial"/>
        </w:rPr>
      </w:pPr>
    </w:p>
    <w:p w:rsidR="003D322D" w:rsidRDefault="003D322D" w:rsidP="003D322D">
      <w:pPr>
        <w:pStyle w:val="Nadpis2"/>
      </w:pPr>
      <w:r w:rsidRPr="002F4DBC">
        <w:t xml:space="preserve">h) </w:t>
      </w:r>
      <w:r w:rsidRPr="009A4201">
        <w:t xml:space="preserve">požadavky na vypracování dokumentace zajišťované zhotovitelem stavby (obsah a rozsah, upozornění na hodnoty minimální únosnosti, </w:t>
      </w:r>
      <w:r>
        <w:t>které musí konstrukce splňovat)</w:t>
      </w:r>
    </w:p>
    <w:p w:rsidR="003D322D" w:rsidRPr="00337DC4" w:rsidRDefault="000E5C53" w:rsidP="003D322D">
      <w:pPr>
        <w:jc w:val="both"/>
        <w:rPr>
          <w:rFonts w:cs="Arial"/>
        </w:rPr>
      </w:pPr>
      <w:r>
        <w:rPr>
          <w:rFonts w:cs="Arial"/>
        </w:rPr>
        <w:t>Výrobní dokumentace železobetonových konstrukcí - výkresy výztuže, výrobní dokumentace vazníkového krovu</w:t>
      </w:r>
      <w:r w:rsidR="00E254B7">
        <w:rPr>
          <w:rFonts w:cs="Arial"/>
        </w:rPr>
        <w:t>, výrobní dokumentace montážní jámy</w:t>
      </w:r>
      <w:r>
        <w:rPr>
          <w:rFonts w:cs="Arial"/>
        </w:rPr>
        <w:t>.</w:t>
      </w:r>
    </w:p>
    <w:p w:rsidR="003D322D" w:rsidRPr="002F4DBC" w:rsidRDefault="003D322D" w:rsidP="003D322D">
      <w:pPr>
        <w:jc w:val="both"/>
        <w:rPr>
          <w:rFonts w:cs="Arial"/>
        </w:rPr>
      </w:pPr>
    </w:p>
    <w:p w:rsidR="003D322D" w:rsidRDefault="003D322D" w:rsidP="003D322D">
      <w:pPr>
        <w:pStyle w:val="Nadpis2"/>
      </w:pPr>
      <w:r w:rsidRPr="002F4DBC">
        <w:t xml:space="preserve">i) </w:t>
      </w:r>
      <w:r w:rsidRPr="009A4201">
        <w:t>požadavky na protipožární ochranu konstrukcí</w:t>
      </w:r>
    </w:p>
    <w:p w:rsidR="003D322D" w:rsidRPr="002F4DBC" w:rsidRDefault="003D322D" w:rsidP="003D322D">
      <w:pPr>
        <w:jc w:val="both"/>
        <w:rPr>
          <w:rFonts w:cs="Arial"/>
        </w:rPr>
      </w:pPr>
      <w:r>
        <w:rPr>
          <w:rFonts w:cs="Arial"/>
        </w:rPr>
        <w:t xml:space="preserve">Viz samostatnou část projektu. </w:t>
      </w:r>
    </w:p>
    <w:p w:rsidR="003D322D" w:rsidRDefault="003D322D" w:rsidP="003D322D">
      <w:pPr>
        <w:jc w:val="both"/>
      </w:pPr>
    </w:p>
    <w:p w:rsidR="003D322D" w:rsidRDefault="003D322D" w:rsidP="003D322D">
      <w:pPr>
        <w:pStyle w:val="Nadpis2"/>
      </w:pPr>
      <w:r>
        <w:t xml:space="preserve">j) </w:t>
      </w:r>
      <w:r w:rsidRPr="009A4201">
        <w:t>seznam použitých podkladů:  předpisů, ČSN, literatury, výpočetních programů apod.</w:t>
      </w:r>
    </w:p>
    <w:p w:rsidR="007157DE" w:rsidRPr="007157DE" w:rsidRDefault="007157DE" w:rsidP="007157DE">
      <w:pPr>
        <w:pStyle w:val="Nadpis2"/>
        <w:rPr>
          <w:b w:val="0"/>
          <w:bCs w:val="0"/>
          <w:i w:val="0"/>
          <w:iCs w:val="0"/>
          <w:sz w:val="24"/>
          <w:szCs w:val="24"/>
        </w:rPr>
      </w:pPr>
      <w:r w:rsidRPr="007157DE">
        <w:rPr>
          <w:b w:val="0"/>
          <w:bCs w:val="0"/>
          <w:i w:val="0"/>
          <w:iCs w:val="0"/>
          <w:sz w:val="24"/>
          <w:szCs w:val="24"/>
        </w:rPr>
        <w:t>Staveb. část projektu, ČSN EN 1990, 1991, 1992, 1993, 1995, 1996, 1997 EN 206-1, ČSN 73 1001</w:t>
      </w:r>
    </w:p>
    <w:p w:rsidR="00E254B7" w:rsidRPr="00E254B7" w:rsidRDefault="007157DE" w:rsidP="00E254B7">
      <w:pPr>
        <w:rPr>
          <w:rFonts w:cs="Arial"/>
        </w:rPr>
      </w:pPr>
      <w:r w:rsidRPr="007157DE">
        <w:t xml:space="preserve">IGP - Mgr. Martin </w:t>
      </w:r>
      <w:proofErr w:type="spellStart"/>
      <w:r w:rsidRPr="007157DE">
        <w:t>Štěřík</w:t>
      </w:r>
      <w:proofErr w:type="spellEnd"/>
      <w:r w:rsidRPr="007157DE">
        <w:t xml:space="preserve">, Karlovy Vary, září 2015, č. úkolu 15 069, </w:t>
      </w:r>
      <w:r w:rsidR="0066251F" w:rsidRPr="0066251F">
        <w:t xml:space="preserve">doplňující  IGP - Mgr. Martin </w:t>
      </w:r>
      <w:proofErr w:type="spellStart"/>
      <w:r w:rsidR="0066251F" w:rsidRPr="0066251F">
        <w:t>Štěřík</w:t>
      </w:r>
      <w:proofErr w:type="spellEnd"/>
      <w:r w:rsidR="0066251F" w:rsidRPr="0066251F">
        <w:t>, Karlovy Vary, červen 2020, č. úkolu 15 069/2</w:t>
      </w:r>
      <w:r w:rsidR="0066251F">
        <w:t xml:space="preserve"> </w:t>
      </w:r>
      <w:r w:rsidRPr="007157DE">
        <w:t>technické listy výrobců hlavních materiálů a prvků</w:t>
      </w:r>
      <w:r w:rsidR="00E254B7">
        <w:rPr>
          <w:b/>
          <w:bCs/>
          <w:i/>
          <w:iCs/>
        </w:rPr>
        <w:t xml:space="preserve">,  </w:t>
      </w:r>
      <w:r w:rsidR="00E254B7" w:rsidRPr="00E254B7">
        <w:rPr>
          <w:rFonts w:cs="Arial"/>
        </w:rPr>
        <w:t xml:space="preserve">Software SCIA </w:t>
      </w:r>
      <w:proofErr w:type="spellStart"/>
      <w:r w:rsidR="00E254B7" w:rsidRPr="00E254B7">
        <w:rPr>
          <w:rFonts w:cs="Arial"/>
        </w:rPr>
        <w:t>Engineer</w:t>
      </w:r>
      <w:proofErr w:type="spellEnd"/>
      <w:r w:rsidR="00E254B7" w:rsidRPr="00E254B7">
        <w:rPr>
          <w:rFonts w:cs="Arial"/>
        </w:rPr>
        <w:t xml:space="preserve">, FINE - GEO5 </w:t>
      </w:r>
    </w:p>
    <w:p w:rsidR="007157DE" w:rsidRDefault="007157DE" w:rsidP="007157DE">
      <w:pPr>
        <w:pStyle w:val="Nadpis2"/>
        <w:rPr>
          <w:b w:val="0"/>
          <w:bCs w:val="0"/>
          <w:i w:val="0"/>
          <w:iCs w:val="0"/>
          <w:sz w:val="24"/>
          <w:szCs w:val="24"/>
        </w:rPr>
      </w:pPr>
    </w:p>
    <w:p w:rsidR="003D322D" w:rsidRDefault="003D322D" w:rsidP="007157DE">
      <w:pPr>
        <w:pStyle w:val="Nadpis2"/>
      </w:pPr>
      <w:r>
        <w:t xml:space="preserve">k) </w:t>
      </w:r>
      <w:r w:rsidRPr="009A4201">
        <w:t>požadavky na bezpečnost při provádění nosných konstrukcí – odkaz na příslušné předpisy a normy</w:t>
      </w:r>
    </w:p>
    <w:p w:rsidR="003D322D" w:rsidRDefault="003D322D" w:rsidP="003D322D">
      <w:pPr>
        <w:jc w:val="both"/>
      </w:pPr>
      <w:r>
        <w:t xml:space="preserve">Budou dodrženy všechny relevantní platné předpisy v oblasti BOZP, přehled předpisů lze snadno vyhledat na internetu. </w:t>
      </w:r>
    </w:p>
    <w:p w:rsidR="003D322D" w:rsidRDefault="003D322D" w:rsidP="003D322D">
      <w:pPr>
        <w:jc w:val="both"/>
      </w:pPr>
    </w:p>
    <w:p w:rsidR="00C77217" w:rsidRDefault="003227E7" w:rsidP="003D322D">
      <w:pPr>
        <w:pStyle w:val="Nadpis2"/>
      </w:pPr>
      <w:r>
        <w:rPr>
          <w:b w:val="0"/>
          <w:bCs w:val="0"/>
          <w:i w:val="0"/>
          <w:iCs w:val="0"/>
          <w:noProof/>
        </w:rPr>
        <w:pict>
          <v:shape id="obrázek 2" o:spid="_x0000_s1041" type="#_x0000_t75" style="position:absolute;margin-left:401.45pt;margin-top:46.2pt;width:105.4pt;height:99.9pt;z-index:4;visibility:visible" strokeweight="3e-5mm">
            <v:imagedata r:id="rId7" o:title=""/>
          </v:shape>
        </w:pict>
      </w:r>
    </w:p>
    <w:sectPr w:rsidR="00C77217" w:rsidSect="006379B5">
      <w:headerReference w:type="default" r:id="rId10"/>
      <w:headerReference w:type="first" r:id="rId11"/>
      <w:pgSz w:w="11906" w:h="16838" w:code="9"/>
      <w:pgMar w:top="851" w:right="680" w:bottom="340" w:left="680" w:header="28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DFC" w:rsidRDefault="00CF2DFC">
      <w:r>
        <w:separator/>
      </w:r>
    </w:p>
  </w:endnote>
  <w:endnote w:type="continuationSeparator" w:id="0">
    <w:p w:rsidR="00CF2DFC" w:rsidRDefault="00CF2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DFC" w:rsidRDefault="00CF2DFC">
      <w:r>
        <w:separator/>
      </w:r>
    </w:p>
  </w:footnote>
  <w:footnote w:type="continuationSeparator" w:id="0">
    <w:p w:rsidR="00CF2DFC" w:rsidRDefault="00CF2D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072" w:rsidRPr="00840106" w:rsidRDefault="005B4072" w:rsidP="00840106">
    <w:pPr>
      <w:pStyle w:val="Zhlav"/>
      <w:tabs>
        <w:tab w:val="clear" w:pos="9072"/>
        <w:tab w:val="right" w:pos="10440"/>
      </w:tabs>
      <w:rPr>
        <w:szCs w:val="20"/>
      </w:rPr>
    </w:pPr>
    <w:r>
      <w:rPr>
        <w:szCs w:val="20"/>
      </w:rPr>
      <w:tab/>
    </w:r>
    <w:r>
      <w:rPr>
        <w:szCs w:val="20"/>
      </w:rPr>
      <w:tab/>
    </w:r>
    <w:r w:rsidR="00AC3143" w:rsidRPr="00AC3143">
      <w:rPr>
        <w:szCs w:val="20"/>
      </w:rPr>
      <w:t>6-</w:t>
    </w:r>
    <w:r w:rsidR="004873B0">
      <w:rPr>
        <w:szCs w:val="20"/>
      </w:rPr>
      <w:t>105398</w:t>
    </w:r>
    <w:r w:rsidR="00A23695">
      <w:rPr>
        <w:szCs w:val="20"/>
      </w:rPr>
      <w:t>b</w:t>
    </w:r>
    <w:r w:rsidR="00AC3143">
      <w:rPr>
        <w:szCs w:val="20"/>
      </w:rPr>
      <w:t xml:space="preserve"> /</w:t>
    </w:r>
    <w:r>
      <w:rPr>
        <w:szCs w:val="20"/>
      </w:rPr>
      <w:t xml:space="preserve"> </w:t>
    </w:r>
    <w:r w:rsidR="00A44462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A44462">
      <w:rPr>
        <w:rStyle w:val="slostrnky"/>
      </w:rPr>
      <w:fldChar w:fldCharType="separate"/>
    </w:r>
    <w:r w:rsidR="003227E7">
      <w:rPr>
        <w:rStyle w:val="slostrnky"/>
        <w:noProof/>
      </w:rPr>
      <w:t>3</w:t>
    </w:r>
    <w:r w:rsidR="00A44462">
      <w:rPr>
        <w:rStyle w:val="slostrnky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072" w:rsidRPr="00286292" w:rsidRDefault="005B4072" w:rsidP="00286292">
    <w:pPr>
      <w:pStyle w:val="Zhlav"/>
      <w:tabs>
        <w:tab w:val="clear" w:pos="9072"/>
        <w:tab w:val="right" w:pos="9900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205C14FD"/>
    <w:multiLevelType w:val="hybridMultilevel"/>
    <w:tmpl w:val="1BCE2F2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attachedTemplate r:id="rId1"/>
  <w:stylePaneFormatFilter w:val="3F01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115"/>
    <w:rsid w:val="00012B6C"/>
    <w:rsid w:val="000267F8"/>
    <w:rsid w:val="00033411"/>
    <w:rsid w:val="0004171B"/>
    <w:rsid w:val="00045C5A"/>
    <w:rsid w:val="00047AD9"/>
    <w:rsid w:val="00053C61"/>
    <w:rsid w:val="00057121"/>
    <w:rsid w:val="00060801"/>
    <w:rsid w:val="00060A7D"/>
    <w:rsid w:val="00062D08"/>
    <w:rsid w:val="00072453"/>
    <w:rsid w:val="00082DCA"/>
    <w:rsid w:val="000868A9"/>
    <w:rsid w:val="0009090A"/>
    <w:rsid w:val="00094F63"/>
    <w:rsid w:val="000A444F"/>
    <w:rsid w:val="000A4EB6"/>
    <w:rsid w:val="000A567F"/>
    <w:rsid w:val="000B09B6"/>
    <w:rsid w:val="000C0D64"/>
    <w:rsid w:val="000C5C39"/>
    <w:rsid w:val="000D56D5"/>
    <w:rsid w:val="000E5B15"/>
    <w:rsid w:val="000E5C53"/>
    <w:rsid w:val="000F0547"/>
    <w:rsid w:val="000F1D4C"/>
    <w:rsid w:val="00105B1B"/>
    <w:rsid w:val="00107809"/>
    <w:rsid w:val="00112E6E"/>
    <w:rsid w:val="00122C53"/>
    <w:rsid w:val="0012554A"/>
    <w:rsid w:val="00130408"/>
    <w:rsid w:val="00132714"/>
    <w:rsid w:val="001414DC"/>
    <w:rsid w:val="00141994"/>
    <w:rsid w:val="001434E0"/>
    <w:rsid w:val="00150E26"/>
    <w:rsid w:val="00156208"/>
    <w:rsid w:val="0017232D"/>
    <w:rsid w:val="001873A7"/>
    <w:rsid w:val="00190D39"/>
    <w:rsid w:val="001922B1"/>
    <w:rsid w:val="00192768"/>
    <w:rsid w:val="001B7F2A"/>
    <w:rsid w:val="001D21F2"/>
    <w:rsid w:val="001D4522"/>
    <w:rsid w:val="001F45F8"/>
    <w:rsid w:val="001F56EC"/>
    <w:rsid w:val="002027A1"/>
    <w:rsid w:val="00224258"/>
    <w:rsid w:val="00224485"/>
    <w:rsid w:val="00226A4E"/>
    <w:rsid w:val="00227B9A"/>
    <w:rsid w:val="0023462F"/>
    <w:rsid w:val="0023643C"/>
    <w:rsid w:val="00240806"/>
    <w:rsid w:val="00266A90"/>
    <w:rsid w:val="002807C7"/>
    <w:rsid w:val="0028131D"/>
    <w:rsid w:val="002817A0"/>
    <w:rsid w:val="00286292"/>
    <w:rsid w:val="002A1032"/>
    <w:rsid w:val="002A2697"/>
    <w:rsid w:val="002A61B4"/>
    <w:rsid w:val="002B5022"/>
    <w:rsid w:val="002C127C"/>
    <w:rsid w:val="002C53DD"/>
    <w:rsid w:val="002E0409"/>
    <w:rsid w:val="002E3138"/>
    <w:rsid w:val="002F118A"/>
    <w:rsid w:val="002F5C3B"/>
    <w:rsid w:val="00305066"/>
    <w:rsid w:val="00312160"/>
    <w:rsid w:val="0031266B"/>
    <w:rsid w:val="003227E7"/>
    <w:rsid w:val="00330692"/>
    <w:rsid w:val="00330EB2"/>
    <w:rsid w:val="003356AA"/>
    <w:rsid w:val="00337DC4"/>
    <w:rsid w:val="00340611"/>
    <w:rsid w:val="00342FAE"/>
    <w:rsid w:val="003474E0"/>
    <w:rsid w:val="00352B7A"/>
    <w:rsid w:val="00375CB3"/>
    <w:rsid w:val="00377685"/>
    <w:rsid w:val="00380390"/>
    <w:rsid w:val="00390CDD"/>
    <w:rsid w:val="003921EF"/>
    <w:rsid w:val="00392A11"/>
    <w:rsid w:val="003A148D"/>
    <w:rsid w:val="003A3D51"/>
    <w:rsid w:val="003A784B"/>
    <w:rsid w:val="003B1C7E"/>
    <w:rsid w:val="003B2298"/>
    <w:rsid w:val="003B3ECB"/>
    <w:rsid w:val="003B423E"/>
    <w:rsid w:val="003B781E"/>
    <w:rsid w:val="003C3013"/>
    <w:rsid w:val="003D322D"/>
    <w:rsid w:val="003E0874"/>
    <w:rsid w:val="003E22F2"/>
    <w:rsid w:val="003F497C"/>
    <w:rsid w:val="003F5282"/>
    <w:rsid w:val="003F5752"/>
    <w:rsid w:val="0040034A"/>
    <w:rsid w:val="0040374C"/>
    <w:rsid w:val="00404608"/>
    <w:rsid w:val="00404B07"/>
    <w:rsid w:val="004113D6"/>
    <w:rsid w:val="00412B14"/>
    <w:rsid w:val="00427280"/>
    <w:rsid w:val="0044087C"/>
    <w:rsid w:val="004408A9"/>
    <w:rsid w:val="00441B67"/>
    <w:rsid w:val="004436CB"/>
    <w:rsid w:val="00461B43"/>
    <w:rsid w:val="00462FC0"/>
    <w:rsid w:val="00466207"/>
    <w:rsid w:val="004801AF"/>
    <w:rsid w:val="00484A93"/>
    <w:rsid w:val="004873B0"/>
    <w:rsid w:val="004971BF"/>
    <w:rsid w:val="004A4166"/>
    <w:rsid w:val="004B791C"/>
    <w:rsid w:val="004C4D1A"/>
    <w:rsid w:val="004D4D46"/>
    <w:rsid w:val="004D56F5"/>
    <w:rsid w:val="004E30AB"/>
    <w:rsid w:val="004E3E4F"/>
    <w:rsid w:val="004F7640"/>
    <w:rsid w:val="00511341"/>
    <w:rsid w:val="00515D19"/>
    <w:rsid w:val="00530271"/>
    <w:rsid w:val="005721BC"/>
    <w:rsid w:val="00573996"/>
    <w:rsid w:val="00580E26"/>
    <w:rsid w:val="005A4EBD"/>
    <w:rsid w:val="005A7B0A"/>
    <w:rsid w:val="005B377C"/>
    <w:rsid w:val="005B4072"/>
    <w:rsid w:val="005C20D4"/>
    <w:rsid w:val="005C3907"/>
    <w:rsid w:val="005C46B2"/>
    <w:rsid w:val="005D0B3D"/>
    <w:rsid w:val="005F72A1"/>
    <w:rsid w:val="006039A6"/>
    <w:rsid w:val="00616AD6"/>
    <w:rsid w:val="006217C8"/>
    <w:rsid w:val="006231F7"/>
    <w:rsid w:val="00627386"/>
    <w:rsid w:val="00631BDA"/>
    <w:rsid w:val="006379B5"/>
    <w:rsid w:val="006535AE"/>
    <w:rsid w:val="00660025"/>
    <w:rsid w:val="0066251F"/>
    <w:rsid w:val="00662831"/>
    <w:rsid w:val="0067537A"/>
    <w:rsid w:val="0068347C"/>
    <w:rsid w:val="00686DBA"/>
    <w:rsid w:val="00694DFF"/>
    <w:rsid w:val="006B6753"/>
    <w:rsid w:val="006C6C30"/>
    <w:rsid w:val="00700E1B"/>
    <w:rsid w:val="0070655D"/>
    <w:rsid w:val="00712A2C"/>
    <w:rsid w:val="00715023"/>
    <w:rsid w:val="007157DE"/>
    <w:rsid w:val="00717887"/>
    <w:rsid w:val="00717AEC"/>
    <w:rsid w:val="00723BDD"/>
    <w:rsid w:val="007433FE"/>
    <w:rsid w:val="00744AD0"/>
    <w:rsid w:val="00745A1A"/>
    <w:rsid w:val="00752939"/>
    <w:rsid w:val="007601C6"/>
    <w:rsid w:val="0077053B"/>
    <w:rsid w:val="00783BD1"/>
    <w:rsid w:val="00791EB0"/>
    <w:rsid w:val="00792115"/>
    <w:rsid w:val="007B6B7F"/>
    <w:rsid w:val="007C7504"/>
    <w:rsid w:val="007D631E"/>
    <w:rsid w:val="007D6E91"/>
    <w:rsid w:val="007D72E9"/>
    <w:rsid w:val="007E027C"/>
    <w:rsid w:val="007E1B2E"/>
    <w:rsid w:val="007E3895"/>
    <w:rsid w:val="00801F8B"/>
    <w:rsid w:val="00802010"/>
    <w:rsid w:val="00810EA3"/>
    <w:rsid w:val="00816EF3"/>
    <w:rsid w:val="00823D14"/>
    <w:rsid w:val="008264CF"/>
    <w:rsid w:val="00840106"/>
    <w:rsid w:val="0084279E"/>
    <w:rsid w:val="00856E53"/>
    <w:rsid w:val="008664A1"/>
    <w:rsid w:val="00866B5D"/>
    <w:rsid w:val="008815BC"/>
    <w:rsid w:val="0088195A"/>
    <w:rsid w:val="00890A92"/>
    <w:rsid w:val="00891317"/>
    <w:rsid w:val="008A77CF"/>
    <w:rsid w:val="008E0A77"/>
    <w:rsid w:val="008E3472"/>
    <w:rsid w:val="009029A5"/>
    <w:rsid w:val="00904B4F"/>
    <w:rsid w:val="009106A4"/>
    <w:rsid w:val="00913356"/>
    <w:rsid w:val="0091472E"/>
    <w:rsid w:val="00923C14"/>
    <w:rsid w:val="00931ED1"/>
    <w:rsid w:val="00946134"/>
    <w:rsid w:val="00960606"/>
    <w:rsid w:val="009658D7"/>
    <w:rsid w:val="00965EFB"/>
    <w:rsid w:val="009671B1"/>
    <w:rsid w:val="009712EB"/>
    <w:rsid w:val="009733B6"/>
    <w:rsid w:val="009835A3"/>
    <w:rsid w:val="009935EF"/>
    <w:rsid w:val="00994931"/>
    <w:rsid w:val="009B17F9"/>
    <w:rsid w:val="009B2F61"/>
    <w:rsid w:val="009B3C71"/>
    <w:rsid w:val="009B44D9"/>
    <w:rsid w:val="009C17D2"/>
    <w:rsid w:val="009D03DE"/>
    <w:rsid w:val="009D14EB"/>
    <w:rsid w:val="009D29FB"/>
    <w:rsid w:val="009D3044"/>
    <w:rsid w:val="009D4DF0"/>
    <w:rsid w:val="009D64C4"/>
    <w:rsid w:val="009E111F"/>
    <w:rsid w:val="009E70C3"/>
    <w:rsid w:val="009F0488"/>
    <w:rsid w:val="00A0760D"/>
    <w:rsid w:val="00A14E74"/>
    <w:rsid w:val="00A17CA2"/>
    <w:rsid w:val="00A23695"/>
    <w:rsid w:val="00A23C33"/>
    <w:rsid w:val="00A334C0"/>
    <w:rsid w:val="00A35973"/>
    <w:rsid w:val="00A35984"/>
    <w:rsid w:val="00A35B27"/>
    <w:rsid w:val="00A44462"/>
    <w:rsid w:val="00A57BBA"/>
    <w:rsid w:val="00A762BA"/>
    <w:rsid w:val="00A90513"/>
    <w:rsid w:val="00A93CD1"/>
    <w:rsid w:val="00AA773D"/>
    <w:rsid w:val="00AB300E"/>
    <w:rsid w:val="00AB41A6"/>
    <w:rsid w:val="00AB6C63"/>
    <w:rsid w:val="00AC3143"/>
    <w:rsid w:val="00AD66E6"/>
    <w:rsid w:val="00AD736A"/>
    <w:rsid w:val="00AD7BEC"/>
    <w:rsid w:val="00AE2414"/>
    <w:rsid w:val="00AE3CE0"/>
    <w:rsid w:val="00AE6E05"/>
    <w:rsid w:val="00AF3E15"/>
    <w:rsid w:val="00AF72A2"/>
    <w:rsid w:val="00B034E2"/>
    <w:rsid w:val="00B06F59"/>
    <w:rsid w:val="00B25BC2"/>
    <w:rsid w:val="00B268D6"/>
    <w:rsid w:val="00B26FA1"/>
    <w:rsid w:val="00B32798"/>
    <w:rsid w:val="00B37526"/>
    <w:rsid w:val="00B4449F"/>
    <w:rsid w:val="00B44F15"/>
    <w:rsid w:val="00B52E2B"/>
    <w:rsid w:val="00B62CDF"/>
    <w:rsid w:val="00B73AD5"/>
    <w:rsid w:val="00B76DF2"/>
    <w:rsid w:val="00B800D1"/>
    <w:rsid w:val="00B8667E"/>
    <w:rsid w:val="00BA2B53"/>
    <w:rsid w:val="00BA4414"/>
    <w:rsid w:val="00BA64C6"/>
    <w:rsid w:val="00BA7F7A"/>
    <w:rsid w:val="00BC111B"/>
    <w:rsid w:val="00BC73B4"/>
    <w:rsid w:val="00BD1149"/>
    <w:rsid w:val="00BD1F7C"/>
    <w:rsid w:val="00BD274E"/>
    <w:rsid w:val="00BD46FD"/>
    <w:rsid w:val="00BE12E6"/>
    <w:rsid w:val="00BE3ED1"/>
    <w:rsid w:val="00BF43D7"/>
    <w:rsid w:val="00BF7737"/>
    <w:rsid w:val="00C01665"/>
    <w:rsid w:val="00C0650A"/>
    <w:rsid w:val="00C07CAE"/>
    <w:rsid w:val="00C16734"/>
    <w:rsid w:val="00C2010E"/>
    <w:rsid w:val="00C20D2A"/>
    <w:rsid w:val="00C31A8D"/>
    <w:rsid w:val="00C417FF"/>
    <w:rsid w:val="00C46B7F"/>
    <w:rsid w:val="00C55244"/>
    <w:rsid w:val="00C74081"/>
    <w:rsid w:val="00C76ED4"/>
    <w:rsid w:val="00C7707E"/>
    <w:rsid w:val="00C77217"/>
    <w:rsid w:val="00C8598D"/>
    <w:rsid w:val="00CB503F"/>
    <w:rsid w:val="00CB54A3"/>
    <w:rsid w:val="00CB62EF"/>
    <w:rsid w:val="00CC3072"/>
    <w:rsid w:val="00CF0846"/>
    <w:rsid w:val="00CF2DFC"/>
    <w:rsid w:val="00CF32C2"/>
    <w:rsid w:val="00D06289"/>
    <w:rsid w:val="00D12183"/>
    <w:rsid w:val="00D2526F"/>
    <w:rsid w:val="00D702BB"/>
    <w:rsid w:val="00D80891"/>
    <w:rsid w:val="00D83A72"/>
    <w:rsid w:val="00D8564F"/>
    <w:rsid w:val="00D87BC0"/>
    <w:rsid w:val="00D91FAD"/>
    <w:rsid w:val="00D972CD"/>
    <w:rsid w:val="00DA1C23"/>
    <w:rsid w:val="00DD06B0"/>
    <w:rsid w:val="00DD6434"/>
    <w:rsid w:val="00DE3A02"/>
    <w:rsid w:val="00DF0D4E"/>
    <w:rsid w:val="00DF1FD2"/>
    <w:rsid w:val="00DF42CA"/>
    <w:rsid w:val="00DF577A"/>
    <w:rsid w:val="00DF61F4"/>
    <w:rsid w:val="00E00642"/>
    <w:rsid w:val="00E10CCC"/>
    <w:rsid w:val="00E1716F"/>
    <w:rsid w:val="00E254B7"/>
    <w:rsid w:val="00E26401"/>
    <w:rsid w:val="00E31110"/>
    <w:rsid w:val="00E41FB9"/>
    <w:rsid w:val="00E446F4"/>
    <w:rsid w:val="00E46CF7"/>
    <w:rsid w:val="00E57145"/>
    <w:rsid w:val="00E621F7"/>
    <w:rsid w:val="00E62A50"/>
    <w:rsid w:val="00E64190"/>
    <w:rsid w:val="00E87D48"/>
    <w:rsid w:val="00EA237D"/>
    <w:rsid w:val="00EA3959"/>
    <w:rsid w:val="00EB50BF"/>
    <w:rsid w:val="00EC09C2"/>
    <w:rsid w:val="00EC0EEC"/>
    <w:rsid w:val="00ED33F1"/>
    <w:rsid w:val="00EF6BC0"/>
    <w:rsid w:val="00F06497"/>
    <w:rsid w:val="00F12153"/>
    <w:rsid w:val="00F1290B"/>
    <w:rsid w:val="00F15836"/>
    <w:rsid w:val="00F1604E"/>
    <w:rsid w:val="00F22ED7"/>
    <w:rsid w:val="00F660A6"/>
    <w:rsid w:val="00F91F4F"/>
    <w:rsid w:val="00FA7621"/>
    <w:rsid w:val="00FC1681"/>
    <w:rsid w:val="00FD08E6"/>
    <w:rsid w:val="00FE6419"/>
    <w:rsid w:val="00FF1688"/>
    <w:rsid w:val="00FF6C56"/>
    <w:rsid w:val="00FF7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A3D51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91335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F91F4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66B5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66B5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66B5D"/>
  </w:style>
  <w:style w:type="paragraph" w:styleId="Rozvrendokumentu">
    <w:name w:val="Document Map"/>
    <w:basedOn w:val="Normln"/>
    <w:semiHidden/>
    <w:rsid w:val="00C07CAE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4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bor\AppData\Roaming\Microsoft\&#352;ablony\Krakono&#353;ovo\DPS\DPS_D-1-2-a_tzpr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DPS_D-1-2-a_tzpr.dot</Template>
  <TotalTime>165</TotalTime>
  <Pages>3</Pages>
  <Words>715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Statika a projekty</Company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Lubor Šimek</dc:creator>
  <cp:lastModifiedBy>Lubor Šimek</cp:lastModifiedBy>
  <cp:revision>39</cp:revision>
  <cp:lastPrinted>2008-12-17T00:58:00Z</cp:lastPrinted>
  <dcterms:created xsi:type="dcterms:W3CDTF">2016-02-19T23:22:00Z</dcterms:created>
  <dcterms:modified xsi:type="dcterms:W3CDTF">2022-05-15T20:16:00Z</dcterms:modified>
</cp:coreProperties>
</file>